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Pr="00FE38D0" w:rsidRDefault="00C07357" w:rsidP="00C073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Предмет:</w:t>
      </w:r>
      <w:r>
        <w:rPr>
          <w:rFonts w:ascii="Times New Roman" w:hAnsi="Times New Roman" w:cs="Times New Roman"/>
          <w:b/>
          <w:sz w:val="24"/>
          <w:szCs w:val="24"/>
        </w:rPr>
        <w:tab/>
        <w:t>русский язык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6</w:t>
      </w:r>
      <w:r w:rsidRPr="00FE38D0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 w:rsidRPr="00FE38D0">
        <w:rPr>
          <w:rFonts w:ascii="Times New Roman" w:hAnsi="Times New Roman" w:cs="Times New Roman"/>
          <w:sz w:val="24"/>
          <w:szCs w:val="24"/>
        </w:rPr>
        <w:t xml:space="preserve">    Учитель: Фархутдинова Р. Х. </w:t>
      </w:r>
      <w:r w:rsidRPr="00FE38D0">
        <w:rPr>
          <w:rFonts w:ascii="Times New Roman" w:hAnsi="Times New Roman" w:cs="Times New Roman"/>
          <w:sz w:val="24"/>
          <w:szCs w:val="24"/>
        </w:rPr>
        <w:tab/>
      </w:r>
      <w:r w:rsidRPr="00FE38D0">
        <w:rPr>
          <w:rFonts w:ascii="Times New Roman" w:hAnsi="Times New Roman" w:cs="Times New Roman"/>
          <w:sz w:val="24"/>
          <w:szCs w:val="24"/>
        </w:rPr>
        <w:tab/>
      </w:r>
      <w:r w:rsidRPr="00FE38D0">
        <w:rPr>
          <w:rFonts w:ascii="Times New Roman" w:hAnsi="Times New Roman" w:cs="Times New Roman"/>
          <w:sz w:val="24"/>
          <w:szCs w:val="24"/>
        </w:rPr>
        <w:tab/>
      </w:r>
    </w:p>
    <w:p w:rsidR="00C07357" w:rsidRPr="00FE38D0" w:rsidRDefault="00C07357" w:rsidP="00C073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Дата: 0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E38D0">
        <w:rPr>
          <w:rFonts w:ascii="Times New Roman" w:hAnsi="Times New Roman" w:cs="Times New Roman"/>
          <w:sz w:val="24"/>
          <w:szCs w:val="24"/>
        </w:rPr>
        <w:t>.04.2020</w:t>
      </w:r>
    </w:p>
    <w:p w:rsidR="00C07357" w:rsidRDefault="00C07357" w:rsidP="00C07357">
      <w:pPr>
        <w:keepNext/>
        <w:keepLines/>
        <w:spacing w:before="200" w:after="0"/>
        <w:outlineLvl w:val="1"/>
        <w:rPr>
          <w:rFonts w:ascii="Times New Roman" w:hAnsi="Times New Roman" w:cs="Times New Roman"/>
          <w:sz w:val="28"/>
          <w:szCs w:val="28"/>
        </w:rPr>
      </w:pPr>
      <w:r w:rsidRPr="00FE38D0">
        <w:rPr>
          <w:rFonts w:ascii="Times New Roman" w:eastAsiaTheme="majorEastAsia" w:hAnsi="Times New Roman" w:cs="Times New Roman"/>
          <w:b/>
          <w:bCs/>
          <w:color w:val="4F81BD" w:themeColor="accent1"/>
          <w:sz w:val="28"/>
          <w:szCs w:val="28"/>
        </w:rPr>
        <w:t xml:space="preserve">Тема: </w:t>
      </w:r>
      <w:r>
        <w:rPr>
          <w:rFonts w:ascii="Times New Roman" w:eastAsiaTheme="majorEastAsia" w:hAnsi="Times New Roman" w:cs="Times New Roman"/>
          <w:b/>
          <w:bCs/>
          <w:color w:val="4F81BD" w:themeColor="accent1"/>
          <w:sz w:val="28"/>
          <w:szCs w:val="28"/>
        </w:rPr>
        <w:t>Глаголы переходные и непереходные</w:t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 xml:space="preserve">Цели: </w:t>
      </w:r>
      <w:r w:rsidRPr="00AC198E">
        <w:rPr>
          <w:rFonts w:ascii="Times New Roman" w:hAnsi="Times New Roman" w:cs="Times New Roman"/>
          <w:sz w:val="28"/>
          <w:szCs w:val="28"/>
        </w:rPr>
        <w:t>узнать о критериях переходности  – непереходности глаголов, научиться различать переходные и непереходные глаголы, правильно употреблять винительный и родительный падежи;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Pr="00AC198E" w:rsidRDefault="00C07357" w:rsidP="00C07357">
      <w:pPr>
        <w:pStyle w:val="a3"/>
        <w:jc w:val="center"/>
        <w:rPr>
          <w:rFonts w:ascii="Times New Roman" w:hAnsi="Times New Roman" w:cs="Times New Roman"/>
          <w:b/>
          <w:sz w:val="40"/>
          <w:szCs w:val="28"/>
        </w:rPr>
      </w:pPr>
      <w:r w:rsidRPr="00AC198E">
        <w:rPr>
          <w:rFonts w:ascii="Times New Roman" w:hAnsi="Times New Roman" w:cs="Times New Roman"/>
          <w:b/>
          <w:sz w:val="40"/>
          <w:szCs w:val="28"/>
        </w:rPr>
        <w:t>Ход урока</w:t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Добрый день, ребята! Сегодня на уроке мы с вами познакомимся с переходными и непереходными глаголами.</w:t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Pr="00AC198E" w:rsidRDefault="00C07357" w:rsidP="00C07357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C198E">
        <w:rPr>
          <w:rFonts w:ascii="Times New Roman" w:hAnsi="Times New Roman" w:cs="Times New Roman"/>
          <w:i/>
          <w:sz w:val="28"/>
          <w:szCs w:val="28"/>
          <w:u w:val="single"/>
        </w:rPr>
        <w:t>Задание 1. Прочитайте предложения и ответьте на следующие вопросы.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>Его нет дома, пошёл гулять собаку.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>Няня гуляет ребёнка только по будним дням.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AB10CC">
        <w:rPr>
          <w:rFonts w:ascii="Times New Roman" w:hAnsi="Times New Roman" w:cs="Times New Roman"/>
          <w:sz w:val="28"/>
          <w:szCs w:val="28"/>
        </w:rPr>
        <w:t>Возможно</w:t>
      </w:r>
      <w:proofErr w:type="gramEnd"/>
      <w:r w:rsidRPr="00AB10CC">
        <w:rPr>
          <w:rFonts w:ascii="Times New Roman" w:hAnsi="Times New Roman" w:cs="Times New Roman"/>
          <w:sz w:val="28"/>
          <w:szCs w:val="28"/>
        </w:rPr>
        <w:t xml:space="preserve"> ли таким образом построить данные высказывания?  Какие слова «режут» слух? Какие ошибки вы видите в употреблении глаголов? Как исправить эти ошибки?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 xml:space="preserve">В данном случае правильность построения высказывания была нарушена, т. к.  </w:t>
      </w:r>
      <w:proofErr w:type="gramStart"/>
      <w:r w:rsidRPr="00AB10CC">
        <w:rPr>
          <w:rFonts w:ascii="Times New Roman" w:hAnsi="Times New Roman" w:cs="Times New Roman"/>
          <w:sz w:val="28"/>
          <w:szCs w:val="28"/>
        </w:rPr>
        <w:t>говорящий</w:t>
      </w:r>
      <w:proofErr w:type="gramEnd"/>
      <w:r w:rsidRPr="00AB10CC">
        <w:rPr>
          <w:rFonts w:ascii="Times New Roman" w:hAnsi="Times New Roman" w:cs="Times New Roman"/>
          <w:sz w:val="28"/>
          <w:szCs w:val="28"/>
        </w:rPr>
        <w:t xml:space="preserve"> пренебрёг одной из важнейших категорий глагола – категорией переходности, употребив в данной категории непереходные глаголы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Глаголы «гулять», «гуляет» </w:t>
      </w:r>
      <w:r w:rsidRPr="00AB10CC">
        <w:rPr>
          <w:rFonts w:ascii="Times New Roman" w:hAnsi="Times New Roman" w:cs="Times New Roman"/>
          <w:sz w:val="28"/>
          <w:szCs w:val="28"/>
        </w:rPr>
        <w:t xml:space="preserve"> не сочетаются с существительными в винительном падеже  без предлога.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Посмотрите на правильный вариант этих предложений.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>Его нет дома, пошёл гулять с собакой.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 w:rsidRPr="00AB10CC">
        <w:rPr>
          <w:rFonts w:ascii="Times New Roman" w:hAnsi="Times New Roman" w:cs="Times New Roman"/>
          <w:sz w:val="28"/>
          <w:szCs w:val="28"/>
        </w:rPr>
        <w:t>Няня гуляет с ребёнком только по будним дням.</w:t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Чтобы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понять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 такое переходность/непереходность глаголов, посмотрите следующий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видеоурок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hyperlink r:id="rId5" w:history="1">
        <w:r w:rsidRPr="007B039B">
          <w:rPr>
            <w:rStyle w:val="a5"/>
            <w:sz w:val="28"/>
            <w:szCs w:val="28"/>
          </w:rPr>
          <w:t>https://www.youtube.com/watch?v=RWT8Y9tRCkg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Pr="00AB10CC" w:rsidRDefault="004B6A82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подведем итоги</w:t>
      </w:r>
      <w:r w:rsidR="00C07357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847"/>
      </w:tblGrid>
      <w:tr w:rsidR="00C07357" w:rsidTr="001A246D">
        <w:tc>
          <w:tcPr>
            <w:tcW w:w="10847" w:type="dxa"/>
          </w:tcPr>
          <w:p w:rsidR="00C07357" w:rsidRPr="002F0983" w:rsidRDefault="00C07357" w:rsidP="001A246D">
            <w:pPr>
              <w:pStyle w:val="a3"/>
              <w:rPr>
                <w:rFonts w:ascii="Times New Roman" w:hAnsi="Times New Roman" w:cs="Times New Roman"/>
                <w:sz w:val="32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 xml:space="preserve">Переходные глаголы обозначают действие, которое переходит на другой предмет: люблю (что?) грозу, (кого?) тебя. </w:t>
            </w:r>
          </w:p>
          <w:p w:rsidR="00C07357" w:rsidRPr="002F0983" w:rsidRDefault="00C07357" w:rsidP="001A246D">
            <w:pPr>
              <w:pStyle w:val="a3"/>
              <w:rPr>
                <w:rFonts w:ascii="Times New Roman" w:hAnsi="Times New Roman" w:cs="Times New Roman"/>
                <w:sz w:val="32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 xml:space="preserve">Переходные глаголы сочетаются с существительными, местоимением в </w:t>
            </w:r>
            <w:proofErr w:type="spellStart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В.п</w:t>
            </w:r>
            <w:proofErr w:type="spellEnd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 xml:space="preserve">. и </w:t>
            </w:r>
            <w:proofErr w:type="spellStart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Р.п</w:t>
            </w:r>
            <w:proofErr w:type="spellEnd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. без предлога.</w:t>
            </w:r>
          </w:p>
          <w:p w:rsidR="00C07357" w:rsidRPr="002F0983" w:rsidRDefault="00C07357" w:rsidP="001A246D">
            <w:pPr>
              <w:pStyle w:val="a3"/>
              <w:rPr>
                <w:rFonts w:ascii="Times New Roman" w:hAnsi="Times New Roman" w:cs="Times New Roman"/>
                <w:sz w:val="32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 xml:space="preserve">Существительное при переходном глаголе стоит в </w:t>
            </w:r>
            <w:proofErr w:type="spellStart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Р.п</w:t>
            </w:r>
            <w:proofErr w:type="spellEnd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.:</w:t>
            </w:r>
          </w:p>
          <w:p w:rsidR="00C07357" w:rsidRPr="002F0983" w:rsidRDefault="00C07357" w:rsidP="001A246D">
            <w:pPr>
              <w:pStyle w:val="a3"/>
              <w:rPr>
                <w:rFonts w:ascii="Times New Roman" w:hAnsi="Times New Roman" w:cs="Times New Roman"/>
                <w:sz w:val="32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1)</w:t>
            </w: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ab/>
              <w:t>Если имеется отрицание: Я не видел (кого?) отца, (кого?) его.</w:t>
            </w:r>
          </w:p>
          <w:p w:rsidR="00C07357" w:rsidRPr="002F0983" w:rsidRDefault="00C07357" w:rsidP="001A246D">
            <w:pPr>
              <w:pStyle w:val="a3"/>
              <w:rPr>
                <w:rFonts w:ascii="Times New Roman" w:hAnsi="Times New Roman" w:cs="Times New Roman"/>
                <w:sz w:val="32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2)</w:t>
            </w: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ab/>
              <w:t>Если действие переходит на часть предмета: Выпил (чего?) воды, купил (чего?) молока.</w:t>
            </w:r>
          </w:p>
          <w:p w:rsidR="00C07357" w:rsidRPr="002F0983" w:rsidRDefault="00C07357" w:rsidP="001A246D">
            <w:pPr>
              <w:pStyle w:val="a3"/>
              <w:rPr>
                <w:rFonts w:ascii="Times New Roman" w:hAnsi="Times New Roman" w:cs="Times New Roman"/>
                <w:sz w:val="32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Непереходные глаголы называют действие, которое не переходит на другой предмет.</w:t>
            </w:r>
          </w:p>
          <w:p w:rsidR="00C07357" w:rsidRDefault="00C07357" w:rsidP="001A246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2F0983">
              <w:rPr>
                <w:rFonts w:ascii="Times New Roman" w:hAnsi="Times New Roman" w:cs="Times New Roman"/>
                <w:sz w:val="32"/>
                <w:szCs w:val="28"/>
              </w:rPr>
              <w:t xml:space="preserve">Непереходные глаголы не могут иметь при себе имя существительное в винительном падеже без предлога. </w:t>
            </w:r>
            <w:proofErr w:type="gramStart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>К</w:t>
            </w:r>
            <w:proofErr w:type="gramEnd"/>
            <w:r w:rsidRPr="002F0983">
              <w:rPr>
                <w:rFonts w:ascii="Times New Roman" w:hAnsi="Times New Roman" w:cs="Times New Roman"/>
                <w:sz w:val="32"/>
                <w:szCs w:val="28"/>
              </w:rPr>
              <w:t xml:space="preserve"> непереходным относятся глаголы, обозначающие движение и положение в пространстве, физическое и </w:t>
            </w:r>
            <w:r w:rsidRPr="002F0983">
              <w:rPr>
                <w:rFonts w:ascii="Times New Roman" w:hAnsi="Times New Roman" w:cs="Times New Roman"/>
                <w:sz w:val="32"/>
                <w:szCs w:val="28"/>
              </w:rPr>
              <w:lastRenderedPageBreak/>
              <w:t xml:space="preserve">нравственное состояние, например: лететь, болеть, стоять, страдать. </w:t>
            </w:r>
          </w:p>
        </w:tc>
      </w:tr>
    </w:tbl>
    <w:p w:rsidR="00C07357" w:rsidRPr="00AB10CC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jc w:val="center"/>
        <w:rPr>
          <w:rFonts w:ascii="Times New Roman" w:hAnsi="Times New Roman" w:cs="Times New Roman"/>
          <w:b/>
          <w:sz w:val="52"/>
          <w:szCs w:val="28"/>
        </w:rPr>
      </w:pPr>
      <w:r w:rsidRPr="00BE01C8">
        <w:rPr>
          <w:rFonts w:ascii="Times New Roman" w:hAnsi="Times New Roman" w:cs="Times New Roman"/>
          <w:b/>
          <w:sz w:val="52"/>
          <w:szCs w:val="28"/>
        </w:rPr>
        <w:t>Упражнение 1</w:t>
      </w:r>
    </w:p>
    <w:p w:rsidR="00C07357" w:rsidRPr="00BE01C8" w:rsidRDefault="00C07357" w:rsidP="00C07357">
      <w:pPr>
        <w:pStyle w:val="a3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BE01C8">
        <w:rPr>
          <w:rFonts w:ascii="Times New Roman" w:hAnsi="Times New Roman" w:cs="Times New Roman"/>
          <w:noProof/>
          <w:sz w:val="40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068DE86" wp14:editId="222D761A">
            <wp:simplePos x="0" y="0"/>
            <wp:positionH relativeFrom="margin">
              <wp:posOffset>-297815</wp:posOffset>
            </wp:positionH>
            <wp:positionV relativeFrom="margin">
              <wp:posOffset>1643380</wp:posOffset>
            </wp:positionV>
            <wp:extent cx="3688080" cy="2766060"/>
            <wp:effectExtent l="0" t="0" r="762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766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Помните, </w:t>
      </w:r>
      <w:r w:rsidRPr="00BE01C8">
        <w:rPr>
          <w:rFonts w:ascii="Times New Roman" w:hAnsi="Times New Roman" w:cs="Times New Roman"/>
          <w:b/>
          <w:sz w:val="36"/>
          <w:szCs w:val="28"/>
        </w:rPr>
        <w:t>грамматическая осн</w:t>
      </w:r>
      <w:r>
        <w:rPr>
          <w:rFonts w:ascii="Times New Roman" w:hAnsi="Times New Roman" w:cs="Times New Roman"/>
          <w:b/>
          <w:sz w:val="36"/>
          <w:szCs w:val="28"/>
        </w:rPr>
        <w:t>ова не является словосочетанием</w:t>
      </w:r>
      <w:r w:rsidRPr="00BE01C8">
        <w:rPr>
          <w:rFonts w:ascii="Times New Roman" w:hAnsi="Times New Roman" w:cs="Times New Roman"/>
          <w:b/>
          <w:sz w:val="36"/>
          <w:szCs w:val="28"/>
        </w:rPr>
        <w:t>: маляр красит</w:t>
      </w:r>
      <w:r>
        <w:rPr>
          <w:rFonts w:ascii="Times New Roman" w:hAnsi="Times New Roman" w:cs="Times New Roman"/>
          <w:b/>
          <w:sz w:val="36"/>
          <w:szCs w:val="28"/>
        </w:rPr>
        <w:t xml:space="preserve"> – это не словосочетание!!!</w:t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518787F" wp14:editId="56D36AB0">
            <wp:simplePos x="0" y="0"/>
            <wp:positionH relativeFrom="margin">
              <wp:posOffset>-297815</wp:posOffset>
            </wp:positionH>
            <wp:positionV relativeFrom="margin">
              <wp:posOffset>4699635</wp:posOffset>
            </wp:positionV>
            <wp:extent cx="3489960" cy="261747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261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7B0D7E1" wp14:editId="26568278">
            <wp:simplePos x="0" y="0"/>
            <wp:positionH relativeFrom="margin">
              <wp:posOffset>3572510</wp:posOffset>
            </wp:positionH>
            <wp:positionV relativeFrom="margin">
              <wp:posOffset>1638935</wp:posOffset>
            </wp:positionV>
            <wp:extent cx="3489325" cy="261810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25" cy="261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5FD8041E" wp14:editId="7D22DA85">
            <wp:simplePos x="0" y="0"/>
            <wp:positionH relativeFrom="margin">
              <wp:posOffset>3576955</wp:posOffset>
            </wp:positionH>
            <wp:positionV relativeFrom="margin">
              <wp:posOffset>4782185</wp:posOffset>
            </wp:positionV>
            <wp:extent cx="3215640" cy="2411730"/>
            <wp:effectExtent l="0" t="0" r="3810" b="762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2411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D262889" wp14:editId="7BEDF24C">
            <wp:simplePos x="0" y="0"/>
            <wp:positionH relativeFrom="margin">
              <wp:posOffset>3519805</wp:posOffset>
            </wp:positionH>
            <wp:positionV relativeFrom="margin">
              <wp:posOffset>7696835</wp:posOffset>
            </wp:positionV>
            <wp:extent cx="3032760" cy="227457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4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2754857" wp14:editId="18651FD4">
            <wp:simplePos x="0" y="0"/>
            <wp:positionH relativeFrom="margin">
              <wp:posOffset>-122555</wp:posOffset>
            </wp:positionH>
            <wp:positionV relativeFrom="margin">
              <wp:posOffset>7633970</wp:posOffset>
            </wp:positionV>
            <wp:extent cx="3093720" cy="2320290"/>
            <wp:effectExtent l="0" t="0" r="0" b="381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32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7357" w:rsidRDefault="00C07357" w:rsidP="00C07357">
      <w:pPr>
        <w:pStyle w:val="Style10"/>
        <w:widowControl/>
        <w:spacing w:before="209"/>
        <w:jc w:val="center"/>
        <w:rPr>
          <w:rStyle w:val="FontStyle14"/>
          <w:i/>
          <w:sz w:val="40"/>
          <w:szCs w:val="28"/>
          <w:u w:val="single"/>
        </w:rPr>
      </w:pPr>
    </w:p>
    <w:p w:rsidR="00C07357" w:rsidRDefault="00C07357" w:rsidP="00C07357">
      <w:pPr>
        <w:pStyle w:val="Style10"/>
        <w:widowControl/>
        <w:spacing w:before="209"/>
        <w:jc w:val="center"/>
        <w:rPr>
          <w:rStyle w:val="FontStyle14"/>
          <w:i/>
          <w:sz w:val="40"/>
          <w:szCs w:val="28"/>
          <w:u w:val="single"/>
        </w:rPr>
      </w:pPr>
    </w:p>
    <w:p w:rsidR="00C07357" w:rsidRPr="00BE01C8" w:rsidRDefault="00C07357" w:rsidP="00C07357">
      <w:pPr>
        <w:pStyle w:val="Style10"/>
        <w:widowControl/>
        <w:spacing w:before="209"/>
        <w:jc w:val="center"/>
        <w:rPr>
          <w:rStyle w:val="FontStyle14"/>
          <w:i/>
          <w:sz w:val="40"/>
          <w:szCs w:val="28"/>
          <w:u w:val="single"/>
        </w:rPr>
      </w:pPr>
      <w:r w:rsidRPr="00BE01C8">
        <w:rPr>
          <w:rStyle w:val="FontStyle14"/>
          <w:i/>
          <w:sz w:val="40"/>
          <w:szCs w:val="28"/>
          <w:u w:val="single"/>
        </w:rPr>
        <w:t>Упражнение 2</w:t>
      </w:r>
    </w:p>
    <w:p w:rsidR="00C07357" w:rsidRPr="00DE129C" w:rsidRDefault="00C07357" w:rsidP="00C07357">
      <w:pPr>
        <w:pStyle w:val="Style10"/>
        <w:widowControl/>
        <w:spacing w:before="209"/>
        <w:jc w:val="both"/>
        <w:rPr>
          <w:rStyle w:val="FontStyle14"/>
          <w:b w:val="0"/>
          <w:sz w:val="28"/>
          <w:szCs w:val="28"/>
        </w:rPr>
      </w:pPr>
      <w:r w:rsidRPr="00DE129C">
        <w:rPr>
          <w:rStyle w:val="FontStyle14"/>
          <w:sz w:val="28"/>
          <w:szCs w:val="28"/>
        </w:rPr>
        <w:t>Переписать, указать переходные и непереходные глаголы. Графически объяснить.</w:t>
      </w:r>
    </w:p>
    <w:p w:rsidR="00C07357" w:rsidRPr="00DE129C" w:rsidRDefault="00C07357" w:rsidP="00C07357">
      <w:pPr>
        <w:pStyle w:val="Style10"/>
        <w:widowControl/>
        <w:spacing w:before="209"/>
        <w:ind w:firstLine="720"/>
        <w:jc w:val="both"/>
        <w:rPr>
          <w:rStyle w:val="FontStyle14"/>
          <w:b w:val="0"/>
          <w:sz w:val="28"/>
          <w:szCs w:val="28"/>
        </w:rPr>
      </w:pPr>
      <w:r w:rsidRPr="00DE129C">
        <w:rPr>
          <w:rStyle w:val="FontStyle14"/>
          <w:sz w:val="28"/>
          <w:szCs w:val="28"/>
        </w:rPr>
        <w:t>Не уча..</w:t>
      </w:r>
      <w:proofErr w:type="spellStart"/>
      <w:r w:rsidRPr="00DE129C">
        <w:rPr>
          <w:rStyle w:val="FontStyle14"/>
          <w:sz w:val="28"/>
          <w:szCs w:val="28"/>
        </w:rPr>
        <w:t>твовал</w:t>
      </w:r>
      <w:proofErr w:type="spellEnd"/>
      <w:r w:rsidRPr="00DE129C">
        <w:rPr>
          <w:rStyle w:val="FontStyle14"/>
          <w:sz w:val="28"/>
          <w:szCs w:val="28"/>
        </w:rPr>
        <w:t xml:space="preserve"> в </w:t>
      </w:r>
      <w:proofErr w:type="spellStart"/>
      <w:r w:rsidRPr="00DE129C">
        <w:rPr>
          <w:rStyle w:val="FontStyle14"/>
          <w:sz w:val="28"/>
          <w:szCs w:val="28"/>
        </w:rPr>
        <w:t>эксп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диции</w:t>
      </w:r>
      <w:proofErr w:type="spellEnd"/>
      <w:r w:rsidRPr="00DE129C">
        <w:rPr>
          <w:rStyle w:val="FontStyle14"/>
          <w:sz w:val="28"/>
          <w:szCs w:val="28"/>
        </w:rPr>
        <w:t>, (не</w:t>
      </w:r>
      <w:proofErr w:type="gramStart"/>
      <w:r w:rsidRPr="00DE129C">
        <w:rPr>
          <w:rStyle w:val="FontStyle14"/>
          <w:sz w:val="28"/>
          <w:szCs w:val="28"/>
        </w:rPr>
        <w:t>)у</w:t>
      </w:r>
      <w:proofErr w:type="gramEnd"/>
      <w:r w:rsidRPr="00DE129C">
        <w:rPr>
          <w:rStyle w:val="FontStyle14"/>
          <w:sz w:val="28"/>
          <w:szCs w:val="28"/>
        </w:rPr>
        <w:t xml:space="preserve">видел </w:t>
      </w:r>
      <w:proofErr w:type="spellStart"/>
      <w:r w:rsidRPr="00DE129C">
        <w:rPr>
          <w:rStyle w:val="FontStyle14"/>
          <w:sz w:val="28"/>
          <w:szCs w:val="28"/>
        </w:rPr>
        <w:t>оши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ки</w:t>
      </w:r>
      <w:proofErr w:type="spellEnd"/>
      <w:r w:rsidRPr="00DE129C">
        <w:rPr>
          <w:rStyle w:val="FontStyle14"/>
          <w:sz w:val="28"/>
          <w:szCs w:val="28"/>
        </w:rPr>
        <w:t xml:space="preserve">, не построили жилищ.., не </w:t>
      </w:r>
      <w:proofErr w:type="spellStart"/>
      <w:r w:rsidRPr="00DE129C">
        <w:rPr>
          <w:rStyle w:val="FontStyle14"/>
          <w:sz w:val="28"/>
          <w:szCs w:val="28"/>
        </w:rPr>
        <w:t>пр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сутствовал</w:t>
      </w:r>
      <w:proofErr w:type="spellEnd"/>
      <w:r w:rsidRPr="00DE129C">
        <w:rPr>
          <w:rStyle w:val="FontStyle14"/>
          <w:sz w:val="28"/>
          <w:szCs w:val="28"/>
        </w:rPr>
        <w:t xml:space="preserve"> на с..</w:t>
      </w:r>
      <w:proofErr w:type="spellStart"/>
      <w:r w:rsidRPr="00DE129C">
        <w:rPr>
          <w:rStyle w:val="FontStyle14"/>
          <w:sz w:val="28"/>
          <w:szCs w:val="28"/>
        </w:rPr>
        <w:t>брании</w:t>
      </w:r>
      <w:proofErr w:type="spellEnd"/>
      <w:r w:rsidRPr="00DE129C">
        <w:rPr>
          <w:rStyle w:val="FontStyle14"/>
          <w:sz w:val="28"/>
          <w:szCs w:val="28"/>
        </w:rPr>
        <w:t xml:space="preserve">, не </w:t>
      </w:r>
      <w:proofErr w:type="spellStart"/>
      <w:r w:rsidRPr="00DE129C">
        <w:rPr>
          <w:rStyle w:val="FontStyle14"/>
          <w:sz w:val="28"/>
          <w:szCs w:val="28"/>
        </w:rPr>
        <w:t>п..сеяли</w:t>
      </w:r>
      <w:proofErr w:type="spellEnd"/>
      <w:r w:rsidRPr="00DE129C">
        <w:rPr>
          <w:rStyle w:val="FontStyle14"/>
          <w:sz w:val="28"/>
          <w:szCs w:val="28"/>
        </w:rPr>
        <w:t xml:space="preserve"> </w:t>
      </w:r>
      <w:proofErr w:type="spellStart"/>
      <w:r w:rsidRPr="00DE129C">
        <w:rPr>
          <w:rStyle w:val="FontStyle14"/>
          <w:sz w:val="28"/>
          <w:szCs w:val="28"/>
        </w:rPr>
        <w:t>с..мена</w:t>
      </w:r>
      <w:proofErr w:type="spellEnd"/>
      <w:r w:rsidRPr="00DE129C">
        <w:rPr>
          <w:rStyle w:val="FontStyle14"/>
          <w:sz w:val="28"/>
          <w:szCs w:val="28"/>
        </w:rPr>
        <w:t xml:space="preserve">, </w:t>
      </w:r>
      <w:proofErr w:type="spellStart"/>
      <w:r w:rsidRPr="00DE129C">
        <w:rPr>
          <w:rStyle w:val="FontStyle14"/>
          <w:sz w:val="28"/>
          <w:szCs w:val="28"/>
        </w:rPr>
        <w:t>созд</w:t>
      </w:r>
      <w:proofErr w:type="spellEnd"/>
      <w:r w:rsidRPr="00DE129C">
        <w:rPr>
          <w:rStyle w:val="FontStyle14"/>
          <w:sz w:val="28"/>
          <w:szCs w:val="28"/>
        </w:rPr>
        <w:t xml:space="preserve">..вал </w:t>
      </w:r>
      <w:proofErr w:type="spellStart"/>
      <w:r w:rsidRPr="00DE129C">
        <w:rPr>
          <w:rStyle w:val="FontStyle14"/>
          <w:sz w:val="28"/>
          <w:szCs w:val="28"/>
        </w:rPr>
        <w:t>произв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дение</w:t>
      </w:r>
      <w:proofErr w:type="spellEnd"/>
      <w:r w:rsidRPr="00DE129C">
        <w:rPr>
          <w:rStyle w:val="FontStyle14"/>
          <w:sz w:val="28"/>
          <w:szCs w:val="28"/>
        </w:rPr>
        <w:t xml:space="preserve">, не чувствовал (не)приязни, не было </w:t>
      </w:r>
      <w:proofErr w:type="spellStart"/>
      <w:r w:rsidRPr="00DE129C">
        <w:rPr>
          <w:rStyle w:val="FontStyle14"/>
          <w:sz w:val="28"/>
          <w:szCs w:val="28"/>
        </w:rPr>
        <w:t>пр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пятствий</w:t>
      </w:r>
      <w:proofErr w:type="spellEnd"/>
      <w:r w:rsidRPr="00DE129C">
        <w:rPr>
          <w:rStyle w:val="FontStyle14"/>
          <w:sz w:val="28"/>
          <w:szCs w:val="28"/>
        </w:rPr>
        <w:t xml:space="preserve">, ненастье не </w:t>
      </w:r>
      <w:proofErr w:type="spellStart"/>
      <w:r w:rsidRPr="00DE129C">
        <w:rPr>
          <w:rStyle w:val="FontStyle14"/>
          <w:sz w:val="28"/>
          <w:szCs w:val="28"/>
        </w:rPr>
        <w:t>пр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кращалось</w:t>
      </w:r>
      <w:proofErr w:type="spellEnd"/>
      <w:r w:rsidRPr="00DE129C">
        <w:rPr>
          <w:rStyle w:val="FontStyle14"/>
          <w:sz w:val="28"/>
          <w:szCs w:val="28"/>
        </w:rPr>
        <w:t xml:space="preserve">, ребенку (не)здоровилось, не преследовал </w:t>
      </w:r>
      <w:proofErr w:type="spellStart"/>
      <w:r w:rsidRPr="00DE129C">
        <w:rPr>
          <w:rStyle w:val="FontStyle14"/>
          <w:sz w:val="28"/>
          <w:szCs w:val="28"/>
        </w:rPr>
        <w:t>непр</w:t>
      </w:r>
      <w:proofErr w:type="spellEnd"/>
      <w:r w:rsidRPr="00DE129C">
        <w:rPr>
          <w:rStyle w:val="FontStyle14"/>
          <w:sz w:val="28"/>
          <w:szCs w:val="28"/>
        </w:rPr>
        <w:t>..</w:t>
      </w:r>
      <w:proofErr w:type="spellStart"/>
      <w:r w:rsidRPr="00DE129C">
        <w:rPr>
          <w:rStyle w:val="FontStyle14"/>
          <w:sz w:val="28"/>
          <w:szCs w:val="28"/>
        </w:rPr>
        <w:t>ятеля</w:t>
      </w:r>
      <w:proofErr w:type="spellEnd"/>
      <w:r w:rsidRPr="00DE129C">
        <w:rPr>
          <w:rStyle w:val="FontStyle14"/>
          <w:sz w:val="28"/>
          <w:szCs w:val="28"/>
        </w:rPr>
        <w:t xml:space="preserve">. </w:t>
      </w:r>
    </w:p>
    <w:p w:rsidR="00C07357" w:rsidRPr="00DE129C" w:rsidRDefault="00C07357" w:rsidP="00C07357">
      <w:pPr>
        <w:pStyle w:val="Style10"/>
        <w:widowControl/>
        <w:spacing w:before="209"/>
        <w:ind w:firstLine="720"/>
        <w:jc w:val="both"/>
        <w:rPr>
          <w:rStyle w:val="FontStyle14"/>
          <w:b w:val="0"/>
          <w:sz w:val="28"/>
          <w:szCs w:val="28"/>
        </w:rPr>
      </w:pPr>
      <w:proofErr w:type="gramStart"/>
      <w:r w:rsidRPr="00DE129C">
        <w:rPr>
          <w:rStyle w:val="FontStyle14"/>
          <w:sz w:val="28"/>
          <w:szCs w:val="28"/>
        </w:rPr>
        <w:t>Защитить землю, защищаться от врага, отстоять город, стать героем, выполнить долг, гордиться победой, поздравить ветеранов, заботиться о ветеранах, встречать гостя, мириться с другом, считать минуты, белить потолок.</w:t>
      </w:r>
      <w:proofErr w:type="gramEnd"/>
    </w:p>
    <w:p w:rsidR="00C07357" w:rsidRDefault="00C07357" w:rsidP="00C07357">
      <w:pPr>
        <w:pStyle w:val="Style10"/>
        <w:widowControl/>
        <w:spacing w:before="209"/>
        <w:jc w:val="center"/>
        <w:rPr>
          <w:rStyle w:val="FontStyle14"/>
          <w:b w:val="0"/>
          <w:color w:val="0070C0"/>
          <w:sz w:val="28"/>
          <w:szCs w:val="28"/>
        </w:rPr>
      </w:pPr>
      <w:r w:rsidRPr="00BE01C8">
        <w:rPr>
          <w:rStyle w:val="FontStyle14"/>
          <w:i/>
          <w:sz w:val="40"/>
          <w:szCs w:val="28"/>
          <w:u w:val="single"/>
        </w:rPr>
        <w:t xml:space="preserve">Упражнение </w:t>
      </w:r>
      <w:r>
        <w:rPr>
          <w:rStyle w:val="FontStyle14"/>
          <w:i/>
          <w:sz w:val="40"/>
          <w:szCs w:val="28"/>
          <w:u w:val="single"/>
        </w:rPr>
        <w:t>3</w:t>
      </w:r>
    </w:p>
    <w:p w:rsidR="00C07357" w:rsidRPr="002F0983" w:rsidRDefault="00C07357" w:rsidP="00C07357">
      <w:pPr>
        <w:pStyle w:val="Style10"/>
        <w:widowControl/>
        <w:spacing w:before="209"/>
        <w:jc w:val="center"/>
        <w:rPr>
          <w:rStyle w:val="FontStyle14"/>
          <w:b w:val="0"/>
          <w:sz w:val="28"/>
          <w:szCs w:val="28"/>
          <w:u w:val="single"/>
        </w:rPr>
      </w:pPr>
      <w:r w:rsidRPr="002F0983">
        <w:rPr>
          <w:rStyle w:val="FontStyle14"/>
          <w:sz w:val="28"/>
          <w:szCs w:val="28"/>
          <w:u w:val="single"/>
        </w:rPr>
        <w:t>Выполните синтаксический разбор предложения</w:t>
      </w:r>
    </w:p>
    <w:p w:rsidR="00C07357" w:rsidRDefault="00C07357" w:rsidP="00C07357">
      <w:pPr>
        <w:pStyle w:val="Style10"/>
        <w:widowControl/>
        <w:spacing w:before="209"/>
        <w:ind w:firstLine="720"/>
        <w:rPr>
          <w:rStyle w:val="FontStyle14"/>
          <w:b w:val="0"/>
          <w:sz w:val="32"/>
          <w:szCs w:val="28"/>
        </w:rPr>
      </w:pPr>
      <w:r w:rsidRPr="002F0983">
        <w:rPr>
          <w:rStyle w:val="FontStyle14"/>
          <w:sz w:val="32"/>
          <w:szCs w:val="28"/>
        </w:rPr>
        <w:t xml:space="preserve">Люди не боялись каменного дождя и огненного пламени. </w:t>
      </w:r>
    </w:p>
    <w:p w:rsidR="00C07357" w:rsidRDefault="00C07357" w:rsidP="00C07357">
      <w:pPr>
        <w:pStyle w:val="Style10"/>
        <w:widowControl/>
        <w:spacing w:before="209"/>
        <w:ind w:firstLine="720"/>
        <w:rPr>
          <w:rStyle w:val="FontStyle14"/>
          <w:b w:val="0"/>
          <w:sz w:val="32"/>
          <w:szCs w:val="28"/>
        </w:rPr>
      </w:pPr>
    </w:p>
    <w:p w:rsidR="00C07357" w:rsidRDefault="00C07357" w:rsidP="00C07357">
      <w:pPr>
        <w:pStyle w:val="Style10"/>
        <w:widowControl/>
        <w:spacing w:before="209"/>
        <w:ind w:firstLine="720"/>
        <w:rPr>
          <w:rStyle w:val="FontStyle14"/>
          <w:b w:val="0"/>
          <w:sz w:val="32"/>
          <w:szCs w:val="28"/>
        </w:rPr>
      </w:pPr>
    </w:p>
    <w:p w:rsidR="00C07357" w:rsidRDefault="00C07357" w:rsidP="00C07357">
      <w:pPr>
        <w:pStyle w:val="Style10"/>
        <w:widowControl/>
        <w:spacing w:before="209"/>
        <w:ind w:firstLine="720"/>
        <w:jc w:val="center"/>
        <w:rPr>
          <w:rStyle w:val="FontStyle14"/>
          <w:sz w:val="56"/>
          <w:szCs w:val="28"/>
        </w:rPr>
      </w:pPr>
      <w:r w:rsidRPr="002F0983">
        <w:rPr>
          <w:rStyle w:val="FontStyle14"/>
          <w:sz w:val="56"/>
          <w:szCs w:val="28"/>
        </w:rPr>
        <w:t>Домашняя работа</w:t>
      </w:r>
    </w:p>
    <w:p w:rsidR="00C07357" w:rsidRPr="002F0983" w:rsidRDefault="00C07357" w:rsidP="00C07357">
      <w:pPr>
        <w:pStyle w:val="Style10"/>
        <w:widowControl/>
        <w:spacing w:before="209"/>
        <w:ind w:firstLine="720"/>
        <w:jc w:val="center"/>
        <w:rPr>
          <w:rStyle w:val="FontStyle14"/>
          <w:color w:val="0070C0"/>
          <w:sz w:val="56"/>
          <w:szCs w:val="28"/>
        </w:rPr>
      </w:pPr>
    </w:p>
    <w:p w:rsidR="00C07357" w:rsidRPr="002F0983" w:rsidRDefault="00C07357" w:rsidP="00C07357">
      <w:pPr>
        <w:pStyle w:val="a3"/>
        <w:spacing w:line="360" w:lineRule="auto"/>
        <w:rPr>
          <w:rFonts w:ascii="Times New Roman" w:hAnsi="Times New Roman" w:cs="Times New Roman"/>
          <w:sz w:val="40"/>
          <w:szCs w:val="28"/>
        </w:rPr>
      </w:pPr>
      <w:r w:rsidRPr="002F0983">
        <w:rPr>
          <w:rFonts w:ascii="Times New Roman" w:hAnsi="Times New Roman" w:cs="Times New Roman"/>
          <w:sz w:val="40"/>
          <w:szCs w:val="28"/>
        </w:rPr>
        <w:t>Упражнения по учебнику: 528, 532, 534</w:t>
      </w:r>
      <w:r>
        <w:rPr>
          <w:rFonts w:ascii="Times New Roman" w:hAnsi="Times New Roman" w:cs="Times New Roman"/>
          <w:sz w:val="40"/>
          <w:szCs w:val="28"/>
        </w:rPr>
        <w:t xml:space="preserve"> (по выбору)</w:t>
      </w:r>
    </w:p>
    <w:p w:rsidR="002258E5" w:rsidRDefault="002258E5">
      <w:bookmarkStart w:id="0" w:name="_GoBack"/>
      <w:bookmarkEnd w:id="0"/>
    </w:p>
    <w:sectPr w:rsidR="002258E5" w:rsidSect="006C3CDF">
      <w:pgSz w:w="11906" w:h="16838"/>
      <w:pgMar w:top="567" w:right="566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56A6"/>
    <w:rsid w:val="002258E5"/>
    <w:rsid w:val="003B0943"/>
    <w:rsid w:val="004B6A82"/>
    <w:rsid w:val="00C07357"/>
    <w:rsid w:val="00F35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3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07357"/>
    <w:pPr>
      <w:spacing w:after="0" w:line="240" w:lineRule="auto"/>
    </w:pPr>
  </w:style>
  <w:style w:type="table" w:styleId="a4">
    <w:name w:val="Table Grid"/>
    <w:basedOn w:val="a1"/>
    <w:uiPriority w:val="59"/>
    <w:rsid w:val="00C073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C07357"/>
    <w:rPr>
      <w:color w:val="0000FF" w:themeColor="hyperlink"/>
      <w:u w:val="single"/>
    </w:rPr>
  </w:style>
  <w:style w:type="paragraph" w:customStyle="1" w:styleId="Style10">
    <w:name w:val="Style10"/>
    <w:basedOn w:val="a"/>
    <w:uiPriority w:val="99"/>
    <w:rsid w:val="00C07357"/>
    <w:pPr>
      <w:widowControl w:val="0"/>
      <w:autoSpaceDE w:val="0"/>
      <w:autoSpaceDN w:val="0"/>
      <w:adjustRightInd w:val="0"/>
      <w:spacing w:after="0" w:line="25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4">
    <w:name w:val="Font Style14"/>
    <w:basedOn w:val="a0"/>
    <w:uiPriority w:val="99"/>
    <w:rsid w:val="00C07357"/>
    <w:rPr>
      <w:rFonts w:ascii="Times New Roman" w:hAnsi="Times New Roman" w:cs="Times New Roman"/>
      <w:b/>
      <w:bCs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3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07357"/>
    <w:pPr>
      <w:spacing w:after="0" w:line="240" w:lineRule="auto"/>
    </w:pPr>
  </w:style>
  <w:style w:type="table" w:styleId="a4">
    <w:name w:val="Table Grid"/>
    <w:basedOn w:val="a1"/>
    <w:uiPriority w:val="59"/>
    <w:rsid w:val="00C073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C07357"/>
    <w:rPr>
      <w:color w:val="0000FF" w:themeColor="hyperlink"/>
      <w:u w:val="single"/>
    </w:rPr>
  </w:style>
  <w:style w:type="paragraph" w:customStyle="1" w:styleId="Style10">
    <w:name w:val="Style10"/>
    <w:basedOn w:val="a"/>
    <w:uiPriority w:val="99"/>
    <w:rsid w:val="00C07357"/>
    <w:pPr>
      <w:widowControl w:val="0"/>
      <w:autoSpaceDE w:val="0"/>
      <w:autoSpaceDN w:val="0"/>
      <w:adjustRightInd w:val="0"/>
      <w:spacing w:after="0" w:line="25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4">
    <w:name w:val="Font Style14"/>
    <w:basedOn w:val="a0"/>
    <w:uiPriority w:val="99"/>
    <w:rsid w:val="00C07357"/>
    <w:rPr>
      <w:rFonts w:ascii="Times New Roman" w:hAnsi="Times New Roman" w:cs="Times New Roman"/>
      <w:b/>
      <w:b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youtube.com/watch?v=RWT8Y9tRCkg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455</Words>
  <Characters>2596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Рамзия Хадиевна</dc:creator>
  <cp:keywords/>
  <dc:description/>
  <cp:lastModifiedBy>Рамзия Хадиевна</cp:lastModifiedBy>
  <cp:revision>2</cp:revision>
  <dcterms:created xsi:type="dcterms:W3CDTF">2020-04-07T08:14:00Z</dcterms:created>
  <dcterms:modified xsi:type="dcterms:W3CDTF">2020-04-07T09:19:00Z</dcterms:modified>
</cp:coreProperties>
</file>